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0F0" w:rsidRPr="00300970" w:rsidRDefault="000810F0" w:rsidP="000810F0">
      <w:pPr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0970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Планируемые результаты освоения учебной программы по курсу «Литературное чтение» к концу 2-го года обучения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Раздел «Виды речевой и читательской деятельности»: </w:t>
      </w:r>
      <w:proofErr w:type="spellStart"/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аудирова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</w:t>
      </w:r>
      <w:proofErr w:type="spellEnd"/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Обучающиеся научатся: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читать целыми словами вслух, постепенно увеличивая скорость чтения в соответствии с индивидуальными воз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можностями;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читать про себя в процессе первичного ознакомительного чтения, выборочного чтения и повторного изучающего чте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 по уже выделенным ключевым словам;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строить короткое монологическое высказывание: краткий и развернутый ответ на вопрос учителя;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слушать собеседника (учителя и одноклассников): не повто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рять уже прозвучавший ответ, дополнять чужой ответ новым содержанием;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называть имена 2—3 классиков русской и зарубежной лите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ратуры,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называть имена 2—3 современных писателей (поэтов); пере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числять названия произведений и коротко пересказывать их содержание;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перечислять названия произведений любимого автора и ко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ротко пересказывать их содержание;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определять тему и выделять главную мысль произведения (с помощью учителя);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оценивать и характеризовать героев произведения (их име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на, портреты, речь) и их поступки;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анализировать смысл названия произведения;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пользоваться Толковым словарем для выяснения значений слов.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Обучающиеся в процессе самостоятельной, парной, групповой и коллективной работы получат возможность научиться: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• развивать навыки </w:t>
      </w:r>
      <w:proofErr w:type="spellStart"/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аудирования</w:t>
      </w:r>
      <w:proofErr w:type="spellEnd"/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на основе целенаправленного восприятия текста, который читает учитель;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• писать письма и отвечать на полученные письма в процессе предметной переписки с научным клубом младшего школьни</w:t>
      </w: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ка «Ключ и заря»;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• устно выражать свое отношение к содержанию </w:t>
      </w:r>
      <w:proofErr w:type="gramStart"/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прочитанного</w:t>
      </w:r>
      <w:proofErr w:type="gramEnd"/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(устное высказывание по поводу героев и обсуждаемых про</w:t>
      </w: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блем);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• читать наизусть 6—8 стихотворений разных авторов (по вы</w:t>
      </w: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бору);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• пересказывать текст небольшого объема;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• использовать при выборе книг и детских периодических журналов в школьной библиотеке содержательность об</w:t>
      </w: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ложки, а также страницу «Содержание» или «Оглавление»;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• привлекать к работе на уроках тексты хрестоматии, а также книг из домашней и школьной библиотек;</w:t>
      </w:r>
      <w:proofErr w:type="gramEnd"/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• задавать вопросы по тексту произведения и отвечать на вопро</w:t>
      </w: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сы, используя выдержки из текста в качестве аргументов.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20235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Раздел «Литературоведческая пропедевтика»: 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узнавание осо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бенностей стихотворного произведения (ритм, рифма и </w:t>
      </w:r>
      <w:r w:rsidRPr="00A20235">
        <w:rPr>
          <w:rFonts w:ascii="Times New Roman" w:eastAsia="Times New Roman" w:hAnsi="Times New Roman"/>
          <w:spacing w:val="-20"/>
          <w:sz w:val="24"/>
          <w:szCs w:val="24"/>
          <w:lang w:eastAsia="ru-RU"/>
        </w:rPr>
        <w:t>т.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 xml:space="preserve"> д.), раз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личение жанровых особенностей (народной и авторской сказки и др.), узнавание литературных приемов (сравнение, олицетворе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ние, контраст и др.).</w:t>
      </w:r>
      <w:proofErr w:type="gramEnd"/>
    </w:p>
    <w:p w:rsidR="000810F0" w:rsidRPr="00A20235" w:rsidRDefault="000810F0" w:rsidP="000810F0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Обучающиеся научатся: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различать сказку о животных и волшебную сказку;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определять особенности волшебной сказки;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различать сказку и рассказ;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• уметь находить в произведении изобразительно-выразительные средства литературного языка (сравнение, олицетворение, гиперболу (называем «преувеличением»), звукопись, контраст, повтор).</w:t>
      </w:r>
      <w:proofErr w:type="gramEnd"/>
    </w:p>
    <w:p w:rsidR="000810F0" w:rsidRPr="00A20235" w:rsidRDefault="000810F0" w:rsidP="000810F0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proofErr w:type="gramStart"/>
      <w:r w:rsidRPr="00A2023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Обучающиеся</w:t>
      </w:r>
      <w:proofErr w:type="gramEnd"/>
      <w:r w:rsidRPr="00A2023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получат возможность научиться: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• обнаруживать в авторской детской поэзии жанровые особен</w:t>
      </w: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ности фольклора: сюжетно-композиционные особенности кумулятивной сказки (сказки-цепочки), считалки, скорого</w:t>
      </w: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 xml:space="preserve">ворки, </w:t>
      </w:r>
      <w:proofErr w:type="spellStart"/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заклички</w:t>
      </w:r>
      <w:proofErr w:type="spellEnd"/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, колыбельной песенки;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• обнаруживать подвижность границ между жанрами литерату</w:t>
      </w: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 xml:space="preserve">ры и фольклора (рассказ может включать элементы сказки, волшебная сказка — элементы сказки о животных и </w:t>
      </w:r>
      <w:r w:rsidRPr="00A20235">
        <w:rPr>
          <w:rFonts w:ascii="Times New Roman" w:eastAsia="Times New Roman" w:hAnsi="Times New Roman"/>
          <w:i/>
          <w:spacing w:val="-20"/>
          <w:sz w:val="24"/>
          <w:szCs w:val="24"/>
          <w:lang w:eastAsia="ru-RU"/>
        </w:rPr>
        <w:t>т.</w:t>
      </w: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д.);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• понимать, в чем особенность поэтического восприятия мира (восприятия, помогающего обнаружить красоту и смысл окру</w:t>
      </w: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жающего мира: мира природы и человеческих отношений);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• обнаруживать, что поэтическое мировосприятие может быть выражено не только в стихотворных текстах, но и в прозе.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Раздел «Элементы творческой деятельности учащихся: 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чтение по ролям, инсценировка, драматизация, устное словесное рисова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ние, работа с репродукциями, создание собственных текстов.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Обучающиеся научатся: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понимать содержание прочитанного; осознанно выбирать интонацию, темп чтения и необходимые паузы в соответ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ствии с особенностями текста;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читать художественное произведение по ролям и по цепочке, опираясь на цветовое маркирование;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эмоционально и адекватно воспринимать на слух художе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ственные произведения, определенные программой.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Обучающиеся в процессе самостоятельной, парной, групповой и коллективной работы получат возможность научиться: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• читать выразительно поэтические и прозаические произве</w:t>
      </w: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дения на основе восприятия и передачи художественных особенностей текста, выражения собственного отношения к тексту и в соответствии с выработанными критериями вы</w:t>
      </w: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разительного чтения;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• рассматривать иллюстрации в учебнике и репродукции жи</w:t>
      </w: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вописных произведений в разделе «Музейный Дом» и срав</w:t>
      </w: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нивать их с художественными текстами с точки зрения вы</w:t>
      </w: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раженных в них мыслей, чувств и переживаний;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• устно делиться своими личными впечатлениями и наблюде</w:t>
      </w: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ниями, возникшими в ходе обсуждения литературных тек</w:t>
      </w: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стов и живописных произведений.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Планируемые результаты формирования 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 xml:space="preserve">УУД </w:t>
      </w:r>
      <w:r w:rsidRPr="00A202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 концу 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202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-го года обучения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A202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области познавательных общих учебных действий 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обучающие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ся научатся: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свободно ориентироваться в корпусе учебных словарей и бы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стро находить нужную словарную статью;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ориентироваться в учебной книге: читать язык условных обо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значений; находить нужный текст по страницам «Содержа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ние» и «Оглавление»; быстро находить выделенный фрагмент текста, выделенные строчки и слова на странице и развороте; находить в специально выделенных разделах нужную инфор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мацию;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работать с несколькими источниками информации (учебной книгой, тетрадью для самостоятельной работы и хрестомати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ей; учебной книгой и учебными словарями; текстом и иллю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страцией к тексту).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A202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области коммуникативных учебных действий 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обучающиеся научатся: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а) </w:t>
      </w:r>
      <w:r w:rsidRPr="00A2023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 рамках коммуникации как сотрудничества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работать с соседом по парте: распределять работу между со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бой и соседом, выполнять свою часть работы, осуществлять взаимопроверку выполненной работы;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выполнять работу по цепочке;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A2023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 рамках коммуникации как взаимодействия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видеть разницу между двумя заявленными точками зрения, двумя позициями и мотивированно присоединяться к одной из них;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• находить в тексте подтверждение высказанным героями точ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кам зрения.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A202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области регулятивных учебных действий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обучающиеся научатся:</w:t>
      </w:r>
    </w:p>
    <w:p w:rsidR="000810F0" w:rsidRPr="00A20235" w:rsidRDefault="000810F0" w:rsidP="000810F0">
      <w:pPr>
        <w:widowControl w:val="0"/>
        <w:shd w:val="clear" w:color="auto" w:fill="FFFFFF"/>
        <w:tabs>
          <w:tab w:val="left" w:pos="709"/>
          <w:tab w:val="left" w:pos="978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• 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адекватно воспринимать предложения и оценку учите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лей, товарищей, родителей и других людей;</w:t>
      </w:r>
    </w:p>
    <w:p w:rsidR="000810F0" w:rsidRPr="00A20235" w:rsidRDefault="000810F0" w:rsidP="000810F0">
      <w:pPr>
        <w:widowControl w:val="0"/>
        <w:shd w:val="clear" w:color="auto" w:fill="FFFFFF"/>
        <w:tabs>
          <w:tab w:val="left" w:pos="709"/>
          <w:tab w:val="left" w:pos="978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• </w:t>
      </w:r>
      <w:r w:rsidRPr="00A20235">
        <w:rPr>
          <w:rFonts w:ascii="Times New Roman" w:eastAsia="Times New Roman" w:hAnsi="Times New Roman"/>
          <w:sz w:val="24"/>
          <w:szCs w:val="24"/>
          <w:lang w:eastAsia="ru-RU"/>
        </w:rPr>
        <w:t>различать способ и результат действия;</w:t>
      </w:r>
    </w:p>
    <w:p w:rsidR="000810F0" w:rsidRPr="00A20235" w:rsidRDefault="000810F0" w:rsidP="000810F0">
      <w:pPr>
        <w:widowControl w:val="0"/>
        <w:autoSpaceDE w:val="0"/>
        <w:autoSpaceDN w:val="0"/>
        <w:adjustRightInd w:val="0"/>
        <w:spacing w:before="37" w:after="0" w:line="205" w:lineRule="exact"/>
        <w:ind w:right="3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• </w:t>
      </w:r>
      <w:r w:rsidRPr="00A20235">
        <w:rPr>
          <w:rFonts w:ascii="Times New Roman" w:eastAsia="Times New Roman" w:hAnsi="Times New Roman"/>
          <w:color w:val="000000"/>
          <w:w w:val="108"/>
          <w:sz w:val="24"/>
          <w:szCs w:val="24"/>
          <w:lang w:eastAsia="ru-RU"/>
        </w:rPr>
        <w:t>принимать</w:t>
      </w:r>
      <w:r w:rsidRPr="00A202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spacing w:val="-13"/>
          <w:sz w:val="24"/>
          <w:szCs w:val="24"/>
          <w:lang w:eastAsia="ru-RU"/>
        </w:rPr>
        <w:t>алгоритм</w:t>
      </w:r>
      <w:r w:rsidRPr="00A202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spacing w:val="-13"/>
          <w:sz w:val="24"/>
          <w:szCs w:val="24"/>
          <w:lang w:eastAsia="ru-RU"/>
        </w:rPr>
        <w:t>выполнения</w:t>
      </w:r>
      <w:r w:rsidRPr="00A20235">
        <w:rPr>
          <w:rFonts w:ascii="Times New Roman" w:eastAsia="Times New Roman" w:hAnsi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учебной</w:t>
      </w:r>
      <w:r w:rsidRPr="00A20235">
        <w:rPr>
          <w:rFonts w:ascii="Times New Roman" w:eastAsia="Times New Roman" w:hAnsi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w w:val="105"/>
          <w:sz w:val="24"/>
          <w:szCs w:val="24"/>
          <w:lang w:eastAsia="ru-RU"/>
        </w:rPr>
        <w:t>задачи;</w:t>
      </w:r>
    </w:p>
    <w:p w:rsidR="000810F0" w:rsidRPr="00A20235" w:rsidRDefault="000810F0" w:rsidP="000810F0">
      <w:pPr>
        <w:widowControl w:val="0"/>
        <w:autoSpaceDE w:val="0"/>
        <w:autoSpaceDN w:val="0"/>
        <w:adjustRightInd w:val="0"/>
        <w:spacing w:before="15" w:after="0" w:line="186" w:lineRule="exact"/>
        <w:ind w:right="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color w:val="000000"/>
          <w:spacing w:val="5"/>
          <w:w w:val="115"/>
          <w:sz w:val="24"/>
          <w:szCs w:val="24"/>
          <w:lang w:eastAsia="ru-RU"/>
        </w:rPr>
        <w:t xml:space="preserve">• </w:t>
      </w:r>
      <w:r w:rsidRPr="00A20235">
        <w:rPr>
          <w:rFonts w:ascii="Times New Roman" w:eastAsia="Times New Roman" w:hAnsi="Times New Roman"/>
          <w:color w:val="000000"/>
          <w:spacing w:val="5"/>
          <w:w w:val="115"/>
          <w:sz w:val="24"/>
          <w:szCs w:val="24"/>
          <w:lang w:eastAsia="ru-RU"/>
        </w:rPr>
        <w:t>участвоват</w:t>
      </w:r>
      <w:r w:rsidRPr="00A20235">
        <w:rPr>
          <w:rFonts w:ascii="Times New Roman" w:eastAsia="Times New Roman" w:hAnsi="Times New Roman"/>
          <w:color w:val="000000"/>
          <w:w w:val="115"/>
          <w:sz w:val="24"/>
          <w:szCs w:val="24"/>
          <w:lang w:eastAsia="ru-RU"/>
        </w:rPr>
        <w:t>ь</w:t>
      </w:r>
      <w:r w:rsidRPr="00A20235">
        <w:rPr>
          <w:rFonts w:ascii="Times New Roman" w:eastAsia="Times New Roman" w:hAnsi="Times New Roman"/>
          <w:color w:val="000000"/>
          <w:spacing w:val="-20"/>
          <w:w w:val="115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r w:rsidRPr="00A20235">
        <w:rPr>
          <w:rFonts w:ascii="Times New Roman" w:eastAsia="Times New Roman" w:hAnsi="Times New Roman"/>
          <w:color w:val="000000"/>
          <w:spacing w:val="28"/>
          <w:sz w:val="24"/>
          <w:szCs w:val="24"/>
          <w:lang w:eastAsia="ru-RU"/>
        </w:rPr>
        <w:t>обсуждении</w:t>
      </w:r>
      <w:r w:rsidRPr="00A20235">
        <w:rPr>
          <w:rFonts w:ascii="Times New Roman" w:eastAsia="Times New Roman" w:hAnsi="Times New Roman"/>
          <w:color w:val="000000"/>
          <w:spacing w:val="4"/>
          <w:w w:val="107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плана</w:t>
      </w:r>
      <w:r w:rsidRPr="00A20235">
        <w:rPr>
          <w:rFonts w:ascii="Times New Roman" w:eastAsia="Times New Roman" w:hAnsi="Times New Roman"/>
          <w:color w:val="000000"/>
          <w:spacing w:val="37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w w:val="107"/>
          <w:sz w:val="24"/>
          <w:szCs w:val="24"/>
          <w:lang w:eastAsia="ru-RU"/>
        </w:rPr>
        <w:t>выполнения</w:t>
      </w:r>
      <w:r w:rsidRPr="00A20235">
        <w:rPr>
          <w:rFonts w:ascii="Times New Roman" w:eastAsia="Times New Roman" w:hAnsi="Times New Roman"/>
          <w:color w:val="000000"/>
          <w:spacing w:val="18"/>
          <w:w w:val="107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w w:val="107"/>
          <w:sz w:val="24"/>
          <w:szCs w:val="24"/>
          <w:lang w:eastAsia="ru-RU"/>
        </w:rPr>
        <w:t>заданий;</w:t>
      </w:r>
    </w:p>
    <w:p w:rsidR="000810F0" w:rsidRPr="00A20235" w:rsidRDefault="000810F0" w:rsidP="000810F0">
      <w:pPr>
        <w:widowControl w:val="0"/>
        <w:autoSpaceDE w:val="0"/>
        <w:autoSpaceDN w:val="0"/>
        <w:adjustRightInd w:val="0"/>
        <w:spacing w:before="17" w:after="0" w:line="186" w:lineRule="exact"/>
        <w:ind w:right="3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• </w:t>
      </w:r>
      <w:r w:rsidRPr="00A20235">
        <w:rPr>
          <w:rFonts w:ascii="Times New Roman" w:eastAsia="Times New Roman" w:hAnsi="Times New Roman"/>
          <w:color w:val="000000"/>
          <w:w w:val="110"/>
          <w:sz w:val="24"/>
          <w:szCs w:val="24"/>
          <w:lang w:eastAsia="ru-RU"/>
        </w:rPr>
        <w:t>ориентироваться</w:t>
      </w:r>
      <w:r w:rsidRPr="00A20235">
        <w:rPr>
          <w:rFonts w:ascii="Times New Roman" w:eastAsia="Times New Roman" w:hAnsi="Times New Roman"/>
          <w:color w:val="000000"/>
          <w:spacing w:val="-11"/>
          <w:w w:val="110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A20235">
        <w:rPr>
          <w:rFonts w:ascii="Times New Roman" w:eastAsia="Times New Roman" w:hAnsi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w w:val="109"/>
          <w:sz w:val="24"/>
          <w:szCs w:val="24"/>
          <w:lang w:eastAsia="ru-RU"/>
        </w:rPr>
        <w:t xml:space="preserve">принятой </w:t>
      </w:r>
      <w:r w:rsidRPr="00A202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системе</w:t>
      </w:r>
      <w:r w:rsidRPr="00A20235">
        <w:rPr>
          <w:rFonts w:ascii="Times New Roman" w:eastAsia="Times New Roman" w:hAnsi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учебных</w:t>
      </w:r>
      <w:r w:rsidRPr="00A20235">
        <w:rPr>
          <w:rFonts w:ascii="Times New Roman" w:eastAsia="Times New Roman" w:hAnsi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w w:val="106"/>
          <w:sz w:val="24"/>
          <w:szCs w:val="24"/>
          <w:lang w:eastAsia="ru-RU"/>
        </w:rPr>
        <w:t>знаков;</w:t>
      </w:r>
    </w:p>
    <w:p w:rsidR="000810F0" w:rsidRPr="00A20235" w:rsidRDefault="000810F0" w:rsidP="000810F0">
      <w:pPr>
        <w:widowControl w:val="0"/>
        <w:autoSpaceDE w:val="0"/>
        <w:autoSpaceDN w:val="0"/>
        <w:adjustRightInd w:val="0"/>
        <w:spacing w:before="17" w:after="0" w:line="186" w:lineRule="exact"/>
        <w:ind w:right="3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• </w:t>
      </w:r>
      <w:r w:rsidRPr="00A20235">
        <w:rPr>
          <w:rFonts w:ascii="Times New Roman" w:eastAsia="Times New Roman" w:hAnsi="Times New Roman"/>
          <w:color w:val="000000"/>
          <w:w w:val="111"/>
          <w:sz w:val="24"/>
          <w:szCs w:val="24"/>
          <w:lang w:eastAsia="ru-RU"/>
        </w:rPr>
        <w:t>выполнять</w:t>
      </w:r>
      <w:r w:rsidRPr="00A20235">
        <w:rPr>
          <w:rFonts w:ascii="Times New Roman" w:eastAsia="Times New Roman" w:hAnsi="Times New Roman"/>
          <w:color w:val="000000"/>
          <w:spacing w:val="-16"/>
          <w:w w:val="111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учебные</w:t>
      </w:r>
      <w:r w:rsidRPr="00A20235">
        <w:rPr>
          <w:rFonts w:ascii="Times New Roman" w:eastAsia="Times New Roman" w:hAnsi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w w:val="108"/>
          <w:sz w:val="24"/>
          <w:szCs w:val="24"/>
          <w:lang w:eastAsia="ru-RU"/>
        </w:rPr>
        <w:t xml:space="preserve">действия </w:t>
      </w:r>
      <w:r w:rsidRPr="00A202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A20235">
        <w:rPr>
          <w:rFonts w:ascii="Times New Roman" w:eastAsia="Times New Roman" w:hAnsi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устной</w:t>
      </w:r>
      <w:r w:rsidRPr="00A20235">
        <w:rPr>
          <w:rFonts w:ascii="Times New Roman" w:eastAsia="Times New Roman" w:hAnsi="Times New Roman"/>
          <w:color w:val="000000"/>
          <w:spacing w:val="39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речи</w:t>
      </w:r>
      <w:r w:rsidRPr="00A20235">
        <w:rPr>
          <w:rFonts w:ascii="Times New Roman" w:eastAsia="Times New Roman" w:hAnsi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A20235">
        <w:rPr>
          <w:rFonts w:ascii="Times New Roman" w:eastAsia="Times New Roman" w:hAnsi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w w:val="105"/>
          <w:sz w:val="24"/>
          <w:szCs w:val="24"/>
          <w:lang w:eastAsia="ru-RU"/>
        </w:rPr>
        <w:t>оценивать</w:t>
      </w:r>
      <w:r w:rsidRPr="00A20235">
        <w:rPr>
          <w:rFonts w:ascii="Times New Roman" w:eastAsia="Times New Roman" w:hAnsi="Times New Roman"/>
          <w:color w:val="000000"/>
          <w:spacing w:val="15"/>
          <w:w w:val="105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w w:val="105"/>
          <w:sz w:val="24"/>
          <w:szCs w:val="24"/>
          <w:lang w:eastAsia="ru-RU"/>
        </w:rPr>
        <w:t>их;</w:t>
      </w:r>
    </w:p>
    <w:p w:rsidR="000810F0" w:rsidRPr="00A20235" w:rsidRDefault="000810F0" w:rsidP="000810F0">
      <w:pPr>
        <w:widowControl w:val="0"/>
        <w:autoSpaceDE w:val="0"/>
        <w:autoSpaceDN w:val="0"/>
        <w:adjustRightInd w:val="0"/>
        <w:spacing w:before="17" w:after="0" w:line="186" w:lineRule="exact"/>
        <w:ind w:right="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• </w:t>
      </w:r>
      <w:r w:rsidRPr="00A20235">
        <w:rPr>
          <w:rFonts w:ascii="Times New Roman" w:eastAsia="Times New Roman" w:hAnsi="Times New Roman"/>
          <w:color w:val="000000"/>
          <w:w w:val="113"/>
          <w:sz w:val="24"/>
          <w:szCs w:val="24"/>
          <w:lang w:eastAsia="ru-RU"/>
        </w:rPr>
        <w:t>оценивать</w:t>
      </w:r>
      <w:r w:rsidRPr="00A20235">
        <w:rPr>
          <w:rFonts w:ascii="Times New Roman" w:eastAsia="Times New Roman" w:hAnsi="Times New Roman"/>
          <w:color w:val="000000"/>
          <w:spacing w:val="-4"/>
          <w:w w:val="113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w w:val="113"/>
          <w:sz w:val="24"/>
          <w:szCs w:val="24"/>
          <w:lang w:eastAsia="ru-RU"/>
        </w:rPr>
        <w:t>резул</w:t>
      </w:r>
      <w:r w:rsidRPr="00A20235">
        <w:rPr>
          <w:rFonts w:ascii="Times New Roman" w:eastAsia="Times New Roman" w:hAnsi="Times New Roman"/>
          <w:color w:val="000000"/>
          <w:spacing w:val="-14"/>
          <w:w w:val="113"/>
          <w:sz w:val="24"/>
          <w:szCs w:val="24"/>
          <w:lang w:eastAsia="ru-RU"/>
        </w:rPr>
        <w:t>ь</w:t>
      </w:r>
      <w:r w:rsidRPr="00A20235">
        <w:rPr>
          <w:rFonts w:ascii="Times New Roman" w:eastAsia="Times New Roman" w:hAnsi="Times New Roman"/>
          <w:color w:val="000000"/>
          <w:w w:val="113"/>
          <w:sz w:val="24"/>
          <w:szCs w:val="24"/>
          <w:lang w:eastAsia="ru-RU"/>
        </w:rPr>
        <w:t>таты</w:t>
      </w:r>
      <w:r w:rsidRPr="00A20235">
        <w:rPr>
          <w:rFonts w:ascii="Times New Roman" w:eastAsia="Times New Roman" w:hAnsi="Times New Roman"/>
          <w:color w:val="000000"/>
          <w:spacing w:val="-2"/>
          <w:w w:val="113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w w:val="113"/>
          <w:sz w:val="24"/>
          <w:szCs w:val="24"/>
          <w:lang w:eastAsia="ru-RU"/>
        </w:rPr>
        <w:t>рабо</w:t>
      </w:r>
      <w:r w:rsidRPr="00A20235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ты</w:t>
      </w:r>
      <w:r w:rsidRPr="00A202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A20235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spacing w:val="3"/>
          <w:w w:val="106"/>
          <w:sz w:val="24"/>
          <w:szCs w:val="24"/>
          <w:lang w:eastAsia="ru-RU"/>
        </w:rPr>
        <w:t>организовыват</w:t>
      </w:r>
      <w:r w:rsidRPr="00A20235">
        <w:rPr>
          <w:rFonts w:ascii="Times New Roman" w:eastAsia="Times New Roman" w:hAnsi="Times New Roman"/>
          <w:color w:val="000000"/>
          <w:w w:val="106"/>
          <w:sz w:val="24"/>
          <w:szCs w:val="24"/>
          <w:lang w:eastAsia="ru-RU"/>
        </w:rPr>
        <w:t xml:space="preserve">ь </w:t>
      </w:r>
      <w:r w:rsidRPr="00A20235">
        <w:rPr>
          <w:rFonts w:ascii="Times New Roman" w:eastAsia="Times New Roman" w:hAnsi="Times New Roman"/>
          <w:color w:val="000000"/>
          <w:spacing w:val="3"/>
          <w:w w:val="109"/>
          <w:sz w:val="24"/>
          <w:szCs w:val="24"/>
          <w:lang w:eastAsia="ru-RU"/>
        </w:rPr>
        <w:t>самопро</w:t>
      </w:r>
      <w:r w:rsidRPr="00A20235">
        <w:rPr>
          <w:rFonts w:ascii="Times New Roman" w:eastAsia="Times New Roman" w:hAnsi="Times New Roman"/>
          <w:color w:val="000000"/>
          <w:w w:val="105"/>
          <w:sz w:val="24"/>
          <w:szCs w:val="24"/>
          <w:lang w:eastAsia="ru-RU"/>
        </w:rPr>
        <w:t>верку;</w:t>
      </w:r>
    </w:p>
    <w:p w:rsidR="000810F0" w:rsidRPr="00A20235" w:rsidRDefault="000810F0" w:rsidP="000810F0">
      <w:pPr>
        <w:spacing w:after="0" w:line="240" w:lineRule="auto"/>
        <w:jc w:val="both"/>
        <w:rPr>
          <w:rFonts w:ascii="Times New Roman" w:eastAsia="Times New Roman" w:hAnsi="Times New Roman"/>
          <w:color w:val="000000"/>
          <w:w w:val="106"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• </w:t>
      </w:r>
      <w:r w:rsidRPr="00A202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менять   </w:t>
      </w:r>
      <w:r w:rsidRPr="00A20235">
        <w:rPr>
          <w:rFonts w:ascii="Times New Roman" w:eastAsia="Times New Roman" w:hAnsi="Times New Roman"/>
          <w:color w:val="000000"/>
          <w:w w:val="108"/>
          <w:sz w:val="24"/>
          <w:szCs w:val="24"/>
          <w:lang w:eastAsia="ru-RU"/>
        </w:rPr>
        <w:t xml:space="preserve">позиции </w:t>
      </w:r>
      <w:r w:rsidRPr="00A20235">
        <w:rPr>
          <w:rFonts w:ascii="Times New Roman" w:eastAsia="Times New Roman" w:hAnsi="Times New Roman"/>
          <w:color w:val="000000"/>
          <w:spacing w:val="2"/>
          <w:w w:val="108"/>
          <w:sz w:val="24"/>
          <w:szCs w:val="24"/>
          <w:lang w:eastAsia="ru-RU"/>
        </w:rPr>
        <w:t>слушателя</w:t>
      </w:r>
      <w:r w:rsidRPr="00A20235">
        <w:rPr>
          <w:rFonts w:ascii="Times New Roman" w:eastAsia="Times New Roman" w:hAnsi="Times New Roman"/>
          <w:color w:val="000000"/>
          <w:w w:val="108"/>
          <w:sz w:val="24"/>
          <w:szCs w:val="24"/>
          <w:lang w:eastAsia="ru-RU"/>
        </w:rPr>
        <w:t xml:space="preserve">, </w:t>
      </w:r>
      <w:r w:rsidRPr="00A20235">
        <w:rPr>
          <w:rFonts w:ascii="Times New Roman" w:eastAsia="Times New Roman" w:hAnsi="Times New Roman"/>
          <w:color w:val="000000"/>
          <w:w w:val="109"/>
          <w:sz w:val="24"/>
          <w:szCs w:val="24"/>
          <w:lang w:eastAsia="ru-RU"/>
        </w:rPr>
        <w:t>читателя,</w:t>
      </w:r>
      <w:r w:rsidRPr="00A20235">
        <w:rPr>
          <w:rFonts w:ascii="Times New Roman" w:eastAsia="Times New Roman" w:hAnsi="Times New Roman"/>
          <w:color w:val="000000"/>
          <w:spacing w:val="-3"/>
          <w:w w:val="109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w w:val="109"/>
          <w:sz w:val="24"/>
          <w:szCs w:val="24"/>
          <w:lang w:eastAsia="ru-RU"/>
        </w:rPr>
        <w:t>зрителя</w:t>
      </w:r>
      <w:r w:rsidRPr="00A20235">
        <w:rPr>
          <w:rFonts w:ascii="Times New Roman" w:eastAsia="Times New Roman" w:hAnsi="Times New Roman"/>
          <w:color w:val="000000"/>
          <w:spacing w:val="10"/>
          <w:w w:val="109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A20235">
        <w:rPr>
          <w:rFonts w:ascii="Times New Roman" w:eastAsia="Times New Roman" w:hAnsi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w w:val="109"/>
          <w:sz w:val="24"/>
          <w:szCs w:val="24"/>
          <w:lang w:eastAsia="ru-RU"/>
        </w:rPr>
        <w:t>зависимос</w:t>
      </w:r>
      <w:r w:rsidRPr="00A202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</w:t>
      </w:r>
      <w:r w:rsidRPr="00A20235">
        <w:rPr>
          <w:rFonts w:ascii="Times New Roman" w:eastAsia="Times New Roman" w:hAnsi="Times New Roman"/>
          <w:color w:val="000000"/>
          <w:spacing w:val="18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</w:t>
      </w:r>
      <w:r w:rsidRPr="00A20235">
        <w:rPr>
          <w:rFonts w:ascii="Times New Roman" w:eastAsia="Times New Roman" w:hAnsi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учебной</w:t>
      </w:r>
      <w:r w:rsidRPr="00A20235">
        <w:rPr>
          <w:rFonts w:ascii="Times New Roman" w:eastAsia="Times New Roman" w:hAnsi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A20235">
        <w:rPr>
          <w:rFonts w:ascii="Times New Roman" w:eastAsia="Times New Roman" w:hAnsi="Times New Roman"/>
          <w:color w:val="000000"/>
          <w:w w:val="106"/>
          <w:sz w:val="24"/>
          <w:szCs w:val="24"/>
          <w:lang w:eastAsia="ru-RU"/>
        </w:rPr>
        <w:t>задачи.</w:t>
      </w:r>
    </w:p>
    <w:p w:rsidR="000810F0" w:rsidRPr="00A20235" w:rsidRDefault="000810F0" w:rsidP="000810F0">
      <w:pPr>
        <w:widowControl w:val="0"/>
        <w:shd w:val="clear" w:color="auto" w:fill="FFFFFF"/>
        <w:tabs>
          <w:tab w:val="left" w:pos="709"/>
          <w:tab w:val="left" w:pos="978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0F0" w:rsidRPr="00A20235" w:rsidRDefault="000810F0" w:rsidP="000810F0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 </w:t>
      </w:r>
      <w:r w:rsidRPr="00A2023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области контроля и самоконтроля учебных действий </w:t>
      </w: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обучаю</w:t>
      </w: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щиеся получат возможность научиться: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• подтверждать строчками из текста прозвучавшую точку зрения;</w:t>
      </w:r>
    </w:p>
    <w:p w:rsidR="000810F0" w:rsidRPr="00A20235" w:rsidRDefault="000810F0" w:rsidP="00081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0235">
        <w:rPr>
          <w:rFonts w:ascii="Times New Roman" w:eastAsia="Times New Roman" w:hAnsi="Times New Roman"/>
          <w:i/>
          <w:sz w:val="24"/>
          <w:szCs w:val="24"/>
          <w:lang w:eastAsia="ru-RU"/>
        </w:rPr>
        <w:t>• понимать, что разные точки зрения имеют разные основания.</w:t>
      </w:r>
    </w:p>
    <w:p w:rsidR="000810F0" w:rsidRPr="00A20235" w:rsidRDefault="000810F0" w:rsidP="000810F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4FB8" w:rsidRDefault="000810F0">
      <w:bookmarkStart w:id="0" w:name="_GoBack"/>
      <w:bookmarkEnd w:id="0"/>
    </w:p>
    <w:sectPr w:rsidR="00764FB8" w:rsidSect="000810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78E"/>
    <w:rsid w:val="000810F0"/>
    <w:rsid w:val="002A5212"/>
    <w:rsid w:val="0073178E"/>
    <w:rsid w:val="00C1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0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0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1039</Words>
  <Characters>5923</Characters>
  <Application>Microsoft Office Word</Application>
  <DocSecurity>0</DocSecurity>
  <Lines>49</Lines>
  <Paragraphs>13</Paragraphs>
  <ScaleCrop>false</ScaleCrop>
  <Company/>
  <LinksUpToDate>false</LinksUpToDate>
  <CharactersWithSpaces>6949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teacher35</dc:creator>
  <cp:keywords/>
  <dc:description/>
  <cp:lastModifiedBy>teacher35</cp:lastModifiedBy>
  <cp:revision>2</cp:revision>
  <dcterms:created xsi:type="dcterms:W3CDTF">2015-09-18T03:45:00Z</dcterms:created>
  <dcterms:modified xsi:type="dcterms:W3CDTF">2015-09-18T03:45:00Z</dcterms:modified>
</cp:coreProperties>
</file>